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4BA5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Cyfloedd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Raddedigion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gyda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Chyngor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Sir </w:t>
      </w: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Gâr</w:t>
      </w:r>
      <w:proofErr w:type="spellEnd"/>
    </w:p>
    <w:p w14:paraId="4386E06B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Dyddiad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cau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- 20 </w:t>
      </w:r>
      <w:proofErr w:type="spellStart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Chwefror</w:t>
      </w:r>
      <w:proofErr w:type="spellEnd"/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2022</w:t>
      </w:r>
    </w:p>
    <w:p w14:paraId="285C3CDE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Ydych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chi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edrych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am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gyfle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newydd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ddatblygu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o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fewn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gyrfa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newydd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? </w:t>
      </w:r>
      <w:proofErr w:type="spellStart"/>
      <w:proofErr w:type="gramStart"/>
      <w:r w:rsidRPr="00612BC7">
        <w:rPr>
          <w:rFonts w:ascii="Calibri" w:eastAsia="Times New Roman" w:hAnsi="Calibri" w:cs="Calibri"/>
          <w:color w:val="000000"/>
          <w:lang w:eastAsia="en-GB"/>
        </w:rPr>
        <w:t>Os</w:t>
      </w:r>
      <w:proofErr w:type="spellEnd"/>
      <w:proofErr w:type="gram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felly,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mae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gan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Gyngor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Sir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Gâr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hyd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at 6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cyfle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newydd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cyffrous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raddedigion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chi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wneud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cais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amdanynt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>!</w:t>
      </w:r>
    </w:p>
    <w:p w14:paraId="7597DBE0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color w:val="000000"/>
          <w:lang w:eastAsia="en-GB"/>
        </w:rPr>
        <w:t xml:space="preserve">Does dim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amheuaeth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bod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Cyngor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Sir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Gâr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un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o'r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awdurdodau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lleol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mwyaf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uchelgeisiol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yng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Nghymru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gyda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hanes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cryf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o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gyflwyno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rhaglenni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Graddedigion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arobryn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gyda'n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gwerthoedd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craidd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wrth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wraidd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popeth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wnawn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arbennig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ein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gwerthoedd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cyffredinol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o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weithio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fel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'Un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Tîm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>’.</w:t>
      </w:r>
    </w:p>
    <w:p w14:paraId="5DDB084D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Mae'r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swyddi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2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flynedd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gael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raddedigion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talentog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fydd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, o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gael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y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cyfle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dod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weithwyr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proffesiynol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ac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arweinwyr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y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dyfodol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. Mae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pob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rôl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cynnwys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cyfuniad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o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ddysgu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trwy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brofiad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ymarferol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chyfle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astudio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gyfer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cymhwyster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proffesiynol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>/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ôl-raddedig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ogystal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bydd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datblygiad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proffesiynol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pellach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drwy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gyrsiau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seminarau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gweithdai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mewnol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ac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allanol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ynghyd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â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chael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eich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mentora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a'ch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hyfforddi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gan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uwch-reolwyr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6DA496A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Bydd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gan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raddedigion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hawl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£19,698 (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sefydlog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)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y.f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. Mae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angen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dealltwriaeth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sylfaenol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o'r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Gymraeg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lefel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4)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gyflawni'r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swyddi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hyn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Gellir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estyn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cymorth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ôl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y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penodiad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gyrraedd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y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lefel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hon.</w:t>
      </w:r>
    </w:p>
    <w:p w14:paraId="6F3F405F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Gweler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manylion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pellach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gan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gynnwys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disgrifiad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swydd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trwy’r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dolenni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612BC7">
        <w:rPr>
          <w:rFonts w:ascii="Calibri" w:eastAsia="Times New Roman" w:hAnsi="Calibri" w:cs="Calibri"/>
          <w:color w:val="000000"/>
          <w:lang w:eastAsia="en-GB"/>
        </w:rPr>
        <w:t>isod</w:t>
      </w:r>
      <w:proofErr w:type="spellEnd"/>
      <w:r w:rsidRPr="00612BC7">
        <w:rPr>
          <w:rFonts w:ascii="Calibri" w:eastAsia="Times New Roman" w:hAnsi="Calibri" w:cs="Calibri"/>
          <w:color w:val="000000"/>
          <w:lang w:eastAsia="en-GB"/>
        </w:rPr>
        <w:t>:</w:t>
      </w:r>
    </w:p>
    <w:p w14:paraId="689566AF" w14:textId="77777777" w:rsidR="00612BC7" w:rsidRPr="00612BC7" w:rsidRDefault="00612BC7" w:rsidP="00612BC7">
      <w:pPr>
        <w:numPr>
          <w:ilvl w:val="0"/>
          <w:numId w:val="1"/>
        </w:numPr>
        <w:jc w:val="both"/>
        <w:rPr>
          <w:rFonts w:ascii="Avenir Book" w:eastAsia="Times New Roman" w:hAnsi="Avenir Book" w:cs="Calibri"/>
          <w:color w:val="000000"/>
          <w:lang w:eastAsia="en-GB"/>
        </w:rPr>
      </w:pPr>
      <w:hyperlink r:id="rId5" w:history="1"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Hyfforddai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Graddedig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: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Swyddog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Dealltwriaeth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Data</w:t>
        </w:r>
      </w:hyperlink>
    </w:p>
    <w:p w14:paraId="46913040" w14:textId="77777777" w:rsidR="00612BC7" w:rsidRPr="00612BC7" w:rsidRDefault="00612BC7" w:rsidP="00612BC7">
      <w:pPr>
        <w:numPr>
          <w:ilvl w:val="0"/>
          <w:numId w:val="1"/>
        </w:numPr>
        <w:jc w:val="both"/>
        <w:rPr>
          <w:rFonts w:ascii="Avenir Book" w:eastAsia="Times New Roman" w:hAnsi="Avenir Book" w:cs="Calibri"/>
          <w:color w:val="000000"/>
          <w:lang w:eastAsia="en-GB"/>
        </w:rPr>
      </w:pPr>
      <w:hyperlink r:id="rId6" w:history="1"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Hyfforddai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Graddedig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: 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Cynorthwyydd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Llywodraethu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Gwybodaeth</w:t>
        </w:r>
        <w:proofErr w:type="spellEnd"/>
      </w:hyperlink>
    </w:p>
    <w:p w14:paraId="4AF4D793" w14:textId="77777777" w:rsidR="00612BC7" w:rsidRPr="00612BC7" w:rsidRDefault="00612BC7" w:rsidP="00612BC7">
      <w:pPr>
        <w:numPr>
          <w:ilvl w:val="0"/>
          <w:numId w:val="1"/>
        </w:numPr>
        <w:jc w:val="both"/>
        <w:rPr>
          <w:rFonts w:ascii="Avenir Book" w:eastAsia="Times New Roman" w:hAnsi="Avenir Book" w:cs="Calibri"/>
          <w:color w:val="000000"/>
          <w:lang w:eastAsia="en-GB"/>
        </w:rPr>
      </w:pPr>
      <w:hyperlink r:id="rId7" w:history="1"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Hyfforddai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Graddedig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: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Swyddog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Perfformiad</w:t>
        </w:r>
        <w:proofErr w:type="spellEnd"/>
      </w:hyperlink>
    </w:p>
    <w:p w14:paraId="2DFEF174" w14:textId="77777777" w:rsidR="00612BC7" w:rsidRPr="00612BC7" w:rsidRDefault="00612BC7" w:rsidP="00612BC7">
      <w:pPr>
        <w:numPr>
          <w:ilvl w:val="0"/>
          <w:numId w:val="1"/>
        </w:numPr>
        <w:jc w:val="both"/>
        <w:rPr>
          <w:rFonts w:ascii="Avenir Book" w:eastAsia="Times New Roman" w:hAnsi="Avenir Book" w:cs="Calibri"/>
          <w:color w:val="000000"/>
          <w:lang w:eastAsia="en-GB"/>
        </w:rPr>
      </w:pPr>
      <w:hyperlink r:id="rId8" w:history="1"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Hyfforddai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Graddedig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: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Swyddog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Polisi</w:t>
        </w:r>
        <w:proofErr w:type="spellEnd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 xml:space="preserve"> a </w:t>
        </w:r>
        <w:proofErr w:type="spellStart"/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Phartneriaeth</w:t>
        </w:r>
        <w:proofErr w:type="spellEnd"/>
      </w:hyperlink>
    </w:p>
    <w:p w14:paraId="2881BAD2" w14:textId="77777777" w:rsidR="00612BC7" w:rsidRPr="00612BC7" w:rsidRDefault="00612BC7" w:rsidP="00612BC7">
      <w:pPr>
        <w:jc w:val="both"/>
        <w:rPr>
          <w:rFonts w:ascii="Avenir Book" w:eastAsia="Times New Roman" w:hAnsi="Avenir Book" w:cs="Times New Roman"/>
          <w:color w:val="000000"/>
          <w:lang w:eastAsia="en-GB"/>
        </w:rPr>
      </w:pPr>
      <w:r w:rsidRPr="00612BC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1440A2F" w14:textId="77777777" w:rsidR="00612BC7" w:rsidRPr="00612BC7" w:rsidRDefault="008D3B70" w:rsidP="00612BC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12BC7">
        <w:rPr>
          <w:rFonts w:ascii="Calibri" w:eastAsia="Times New Roman" w:hAnsi="Calibri" w:cs="Calibri"/>
          <w:noProof/>
          <w:color w:val="000000"/>
          <w:sz w:val="22"/>
          <w:szCs w:val="22"/>
          <w:lang w:eastAsia="en-GB"/>
        </w:rPr>
        <w:pict w14:anchorId="04F99FCE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8DCE8D8" w14:textId="77777777" w:rsidR="00612BC7" w:rsidRDefault="00612BC7" w:rsidP="00612BC7">
      <w:pPr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</w:pPr>
    </w:p>
    <w:p w14:paraId="2A475FE1" w14:textId="7FCFFAFE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Graduate Opportunities with Carmarthenshire County Council</w:t>
      </w:r>
    </w:p>
    <w:p w14:paraId="0F35F410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GB"/>
        </w:rPr>
        <w:t>Closing date - 20 February 2022</w:t>
      </w:r>
    </w:p>
    <w:p w14:paraId="23E0C712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color w:val="000000"/>
          <w:lang w:eastAsia="en-GB"/>
        </w:rPr>
        <w:t>Are you looking for a new opportunity to develop within a new career? Then Carmarthenshire County Council have up to 6 exciting new graduate opportunities for you to apply for!</w:t>
      </w:r>
    </w:p>
    <w:p w14:paraId="0141B0AF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color w:val="000000"/>
          <w:lang w:eastAsia="en-GB"/>
        </w:rPr>
        <w:t xml:space="preserve">Carmarthenshire County Council is without doubt one of the most ambitious local authorities in Wales, with a strong track record of delivering award winning Graduate programmes with our Core Values being at the heart of everything we do </w:t>
      </w:r>
      <w:proofErr w:type="gramStart"/>
      <w:r w:rsidRPr="00612BC7">
        <w:rPr>
          <w:rFonts w:ascii="Calibri" w:eastAsia="Times New Roman" w:hAnsi="Calibri" w:cs="Calibri"/>
          <w:color w:val="000000"/>
          <w:lang w:eastAsia="en-GB"/>
        </w:rPr>
        <w:t>in particular our</w:t>
      </w:r>
      <w:proofErr w:type="gram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overarching values of working as ‘One Team’.</w:t>
      </w:r>
    </w:p>
    <w:p w14:paraId="5023C8B5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color w:val="000000"/>
          <w:lang w:eastAsia="en-GB"/>
        </w:rPr>
        <w:t xml:space="preserve">The 2-year positions are available to talented graduates who, given the opportunity, will become our professionals and leaders of the future. Each role comprises a combination of learning through a practical hands-on experience together with the opportunity to study for a relevant Postgraduate/Professional Qualification. In addition, there will be further professional development via in-house and external courses, </w:t>
      </w:r>
      <w:proofErr w:type="gramStart"/>
      <w:r w:rsidRPr="00612BC7">
        <w:rPr>
          <w:rFonts w:ascii="Calibri" w:eastAsia="Times New Roman" w:hAnsi="Calibri" w:cs="Calibri"/>
          <w:color w:val="000000"/>
          <w:lang w:eastAsia="en-GB"/>
        </w:rPr>
        <w:t>seminars</w:t>
      </w:r>
      <w:proofErr w:type="gramEnd"/>
      <w:r w:rsidRPr="00612BC7">
        <w:rPr>
          <w:rFonts w:ascii="Calibri" w:eastAsia="Times New Roman" w:hAnsi="Calibri" w:cs="Calibri"/>
          <w:color w:val="000000"/>
          <w:lang w:eastAsia="en-GB"/>
        </w:rPr>
        <w:t xml:space="preserve"> and workshops, plus access to mentoring and coaching from senior managers.</w:t>
      </w:r>
    </w:p>
    <w:p w14:paraId="07D7A083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color w:val="000000"/>
          <w:lang w:eastAsia="en-GB"/>
        </w:rPr>
        <w:t>Graduates will be entitled to £19,698 (fixed) p.a. The ability to communicate effectively in Welsh (level 4) is required to accomplish these posts. Reasonable support can be provided on appointment to reach this level.</w:t>
      </w:r>
    </w:p>
    <w:p w14:paraId="76357344" w14:textId="77777777" w:rsidR="00612BC7" w:rsidRPr="00612BC7" w:rsidRDefault="00612BC7" w:rsidP="00612BC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12BC7">
        <w:rPr>
          <w:rFonts w:ascii="Calibri" w:eastAsia="Times New Roman" w:hAnsi="Calibri" w:cs="Calibri"/>
          <w:color w:val="000000"/>
          <w:lang w:eastAsia="en-GB"/>
        </w:rPr>
        <w:t>Please find further information, including a job description, through the following links:</w:t>
      </w:r>
    </w:p>
    <w:p w14:paraId="7B93E1F3" w14:textId="77777777" w:rsidR="00612BC7" w:rsidRPr="00612BC7" w:rsidRDefault="00612BC7" w:rsidP="00612BC7">
      <w:pPr>
        <w:numPr>
          <w:ilvl w:val="0"/>
          <w:numId w:val="2"/>
        </w:numPr>
        <w:spacing w:line="253" w:lineRule="atLeast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9" w:history="1"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Graduate Trainee Data Insight Officer</w:t>
        </w:r>
      </w:hyperlink>
    </w:p>
    <w:p w14:paraId="735016FE" w14:textId="77777777" w:rsidR="00612BC7" w:rsidRPr="00612BC7" w:rsidRDefault="00612BC7" w:rsidP="00612BC7">
      <w:pPr>
        <w:numPr>
          <w:ilvl w:val="0"/>
          <w:numId w:val="2"/>
        </w:numPr>
        <w:spacing w:line="253" w:lineRule="atLeast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0" w:history="1"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Graduate Trainee Information Governance Assistant</w:t>
        </w:r>
      </w:hyperlink>
    </w:p>
    <w:p w14:paraId="628F07E1" w14:textId="77777777" w:rsidR="00612BC7" w:rsidRPr="00612BC7" w:rsidRDefault="00612BC7" w:rsidP="00612BC7">
      <w:pPr>
        <w:numPr>
          <w:ilvl w:val="0"/>
          <w:numId w:val="2"/>
        </w:numPr>
        <w:spacing w:line="253" w:lineRule="atLeast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1" w:history="1"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Graduate Trainee Performance Officer</w:t>
        </w:r>
      </w:hyperlink>
    </w:p>
    <w:p w14:paraId="34A9A39C" w14:textId="70B955EC" w:rsidR="008A5065" w:rsidRPr="00612BC7" w:rsidRDefault="00612BC7" w:rsidP="00612BC7">
      <w:pPr>
        <w:numPr>
          <w:ilvl w:val="0"/>
          <w:numId w:val="2"/>
        </w:numPr>
        <w:spacing w:after="200" w:line="253" w:lineRule="atLeast"/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2" w:history="1">
        <w:r w:rsidRPr="00612BC7">
          <w:rPr>
            <w:rFonts w:ascii="Calibri" w:eastAsia="Times New Roman" w:hAnsi="Calibri" w:cs="Calibri"/>
            <w:color w:val="0563C1"/>
            <w:u w:val="single"/>
            <w:lang w:eastAsia="en-GB"/>
          </w:rPr>
          <w:t>Graduate Trainee Policy &amp; Partnership Officer</w:t>
        </w:r>
      </w:hyperlink>
    </w:p>
    <w:sectPr w:rsidR="008A5065" w:rsidRPr="0061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E75"/>
    <w:multiLevelType w:val="multilevel"/>
    <w:tmpl w:val="565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D02CF"/>
    <w:multiLevelType w:val="multilevel"/>
    <w:tmpl w:val="E9BC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C7"/>
    <w:rsid w:val="000C1915"/>
    <w:rsid w:val="00612BC7"/>
    <w:rsid w:val="008A5065"/>
    <w:rsid w:val="008D3B70"/>
    <w:rsid w:val="00B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9919"/>
  <w15:chartTrackingRefBased/>
  <w15:docId w15:val="{B80D84E3-01C7-414D-966E-BDD464F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B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2B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ment.carmarthenshire.gov.uk/wrlive/pages/vacancy.jsf?latest=01009321&amp;language=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ruitment.carmarthenshire.gov.uk/wrlive/pages/vacancy.jsf?latest=01009320&amp;language=cy" TargetMode="External"/><Relationship Id="rId12" Type="http://schemas.openxmlformats.org/officeDocument/2006/relationships/hyperlink" Target="https://recruitment.carmarthenshire.gov.uk/wrlive/pages/vacancy.jsf?latest=01009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ruitment.carmarthenshire.gov.uk/wrlive/pages/vacancy.jsf?latest=01009323&amp;language=cy" TargetMode="External"/><Relationship Id="rId11" Type="http://schemas.openxmlformats.org/officeDocument/2006/relationships/hyperlink" Target="https://recruitment.carmarthenshire.gov.uk/wrlive/pages/vacancy.jsf?latest=01009320" TargetMode="External"/><Relationship Id="rId5" Type="http://schemas.openxmlformats.org/officeDocument/2006/relationships/hyperlink" Target="https://recruitment.carmarthenshire.gov.uk/wrlive/pages/vacancy.jsf?latest=01009322&amp;language=cy" TargetMode="External"/><Relationship Id="rId10" Type="http://schemas.openxmlformats.org/officeDocument/2006/relationships/hyperlink" Target="https://recruitment.carmarthenshire.gov.uk/wrlive/pages/vacancy.jsf?latest=01009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ruitment.carmarthenshire.gov.uk/wrlive/pages/vacancy.jsf?latest=01009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Jones</dc:creator>
  <cp:keywords/>
  <dc:description/>
  <cp:lastModifiedBy>Angharad Jones</cp:lastModifiedBy>
  <cp:revision>1</cp:revision>
  <dcterms:created xsi:type="dcterms:W3CDTF">2022-02-02T09:28:00Z</dcterms:created>
  <dcterms:modified xsi:type="dcterms:W3CDTF">2022-02-02T09:28:00Z</dcterms:modified>
</cp:coreProperties>
</file>